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6CE4" w14:textId="34BA151B" w:rsidR="007B2FFD" w:rsidRPr="00E75F5C" w:rsidRDefault="007B2FFD" w:rsidP="00E75F5C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E75F5C">
        <w:rPr>
          <w:rFonts w:ascii="Trebuchet MS" w:hAnsi="Trebuchet MS"/>
          <w:color w:val="auto"/>
        </w:rPr>
        <w:t xml:space="preserve">Alaraajavaltimoiden tietokonetomografiatutkimus </w:t>
      </w:r>
      <w:r w:rsidRPr="00E75F5C">
        <w:rPr>
          <w:rFonts w:ascii="Trebuchet MS" w:hAnsi="Trebuchet MS"/>
          <w:color w:val="auto"/>
          <w:sz w:val="22"/>
        </w:rPr>
        <w:t>(PD4</w:t>
      </w:r>
      <w:r w:rsidR="00E75F5C">
        <w:rPr>
          <w:rFonts w:ascii="Trebuchet MS" w:hAnsi="Trebuchet MS"/>
          <w:color w:val="auto"/>
          <w:sz w:val="22"/>
        </w:rPr>
        <w:t>A</w:t>
      </w:r>
      <w:r w:rsidRPr="00E75F5C">
        <w:rPr>
          <w:rFonts w:ascii="Trebuchet MS" w:hAnsi="Trebuchet MS"/>
          <w:color w:val="auto"/>
          <w:sz w:val="22"/>
        </w:rPr>
        <w:t>D)</w:t>
      </w:r>
    </w:p>
    <w:p w14:paraId="2B8C599F" w14:textId="77777777" w:rsidR="007B2FFD" w:rsidRPr="00E75F5C" w:rsidRDefault="007B2FFD" w:rsidP="00E75F5C">
      <w:pPr>
        <w:jc w:val="both"/>
      </w:pPr>
      <w:r w:rsidRPr="00E75F5C">
        <w:t>Alaraajavaltimoiden tietokonetomografiatutkimuksessa kuvataan alaraajojen valtimoita. Tietokonetomografia (CT tai TT) on kuvausmenetelmä, jolla saadaan leikekuvia kehosta. Kuvauksessa käytetään röntgensäteitä ja jodipitoista varjoainetta.</w:t>
      </w:r>
    </w:p>
    <w:p w14:paraId="4256E6BA" w14:textId="77777777" w:rsidR="007B2FFD" w:rsidRPr="00E75F5C" w:rsidRDefault="007B2FFD" w:rsidP="00E75F5C"/>
    <w:p w14:paraId="1ADE4FBB" w14:textId="77777777" w:rsidR="007B2FFD" w:rsidRPr="00E75F5C" w:rsidRDefault="007B2FFD" w:rsidP="00E75F5C">
      <w:pPr>
        <w:rPr>
          <w:rFonts w:cs="Arial"/>
          <w:b/>
          <w:sz w:val="24"/>
          <w:szCs w:val="24"/>
        </w:rPr>
      </w:pPr>
      <w:r w:rsidRPr="00E75F5C">
        <w:rPr>
          <w:rFonts w:cs="Arial"/>
          <w:b/>
          <w:sz w:val="24"/>
          <w:szCs w:val="24"/>
        </w:rPr>
        <w:t>Ajan varaaminen ja yhteystiedot</w:t>
      </w:r>
    </w:p>
    <w:p w14:paraId="5DA56A76" w14:textId="77777777" w:rsidR="007B2FFD" w:rsidRPr="00E75F5C" w:rsidRDefault="007B2FFD" w:rsidP="00E75F5C">
      <w:pPr>
        <w:rPr>
          <w:rFonts w:cs="Arial"/>
        </w:rPr>
      </w:pPr>
    </w:p>
    <w:p w14:paraId="2DF20D2E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>Tutkimus tehdään keskusröntgenissä (Z3372) tai päivystysröntgenissä (Z3376)</w:t>
      </w:r>
      <w:r w:rsidRPr="00E75F5C">
        <w:rPr>
          <w:rFonts w:cs="Arial"/>
        </w:rPr>
        <w:br/>
        <w:t xml:space="preserve">Varaus </w:t>
      </w:r>
      <w:proofErr w:type="spellStart"/>
      <w:r w:rsidRPr="00E75F5C">
        <w:rPr>
          <w:rFonts w:cs="Arial"/>
        </w:rPr>
        <w:t>Oberonilta</w:t>
      </w:r>
      <w:proofErr w:type="spellEnd"/>
      <w:r w:rsidRPr="00E75F5C">
        <w:rPr>
          <w:rFonts w:cs="Arial"/>
        </w:rPr>
        <w:t xml:space="preserve">: resurssi </w:t>
      </w:r>
      <w:r w:rsidRPr="00E75F5C">
        <w:rPr>
          <w:rFonts w:cs="Arial"/>
          <w:b/>
        </w:rPr>
        <w:t xml:space="preserve">N115 tietokonetomografia 3  </w:t>
      </w:r>
      <w:r w:rsidRPr="00E75F5C">
        <w:rPr>
          <w:rFonts w:cs="Arial"/>
        </w:rPr>
        <w:t>(</w:t>
      </w:r>
      <w:proofErr w:type="spellStart"/>
      <w:r w:rsidRPr="00E75F5C">
        <w:rPr>
          <w:rFonts w:cs="Arial"/>
        </w:rPr>
        <w:t>keskusrtg</w:t>
      </w:r>
      <w:proofErr w:type="spellEnd"/>
      <w:r w:rsidRPr="00E75F5C">
        <w:rPr>
          <w:rFonts w:cs="Arial"/>
        </w:rPr>
        <w:t xml:space="preserve">). </w:t>
      </w:r>
    </w:p>
    <w:p w14:paraId="39F06F29" w14:textId="77777777" w:rsidR="007B2FFD" w:rsidRPr="00E75F5C" w:rsidRDefault="007B2FFD" w:rsidP="00E75F5C">
      <w:pPr>
        <w:tabs>
          <w:tab w:val="left" w:pos="1134"/>
        </w:tabs>
        <w:rPr>
          <w:rFonts w:cs="Arial"/>
        </w:rPr>
      </w:pPr>
      <w:r w:rsidRPr="00E75F5C">
        <w:rPr>
          <w:rFonts w:cs="Arial"/>
        </w:rPr>
        <w:tab/>
        <w:t xml:space="preserve">            resurssi</w:t>
      </w:r>
      <w:r w:rsidRPr="00E75F5C">
        <w:rPr>
          <w:rFonts w:cs="Arial"/>
          <w:b/>
        </w:rPr>
        <w:t xml:space="preserve"> K141 Tietokonetomografia 2 </w:t>
      </w:r>
      <w:r w:rsidRPr="00E75F5C">
        <w:rPr>
          <w:rFonts w:cs="Arial"/>
        </w:rPr>
        <w:t>(</w:t>
      </w:r>
      <w:proofErr w:type="spellStart"/>
      <w:r w:rsidRPr="00E75F5C">
        <w:rPr>
          <w:rFonts w:cs="Arial"/>
        </w:rPr>
        <w:t>päiv.rtg</w:t>
      </w:r>
      <w:proofErr w:type="spellEnd"/>
      <w:r w:rsidRPr="00E75F5C">
        <w:rPr>
          <w:rFonts w:cs="Arial"/>
        </w:rPr>
        <w:t>)</w:t>
      </w:r>
    </w:p>
    <w:p w14:paraId="57E53C61" w14:textId="77777777" w:rsidR="007B2FFD" w:rsidRPr="00E75F5C" w:rsidRDefault="007B2FFD" w:rsidP="00E75F5C">
      <w:pPr>
        <w:rPr>
          <w:rFonts w:cs="Arial"/>
        </w:rPr>
      </w:pPr>
    </w:p>
    <w:p w14:paraId="104A2FD4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Katso ohje: </w:t>
      </w:r>
      <w:hyperlink r:id="rId13" w:history="1">
        <w:r w:rsidRPr="00E75F5C">
          <w:rPr>
            <w:rStyle w:val="Hyperlinkki"/>
            <w:rFonts w:cs="Arial"/>
            <w:color w:val="auto"/>
          </w:rPr>
          <w:t>Tutkimusten ajanvaraus kuvantamisen toimialueella</w:t>
        </w:r>
      </w:hyperlink>
      <w:r w:rsidRPr="00E75F5C">
        <w:rPr>
          <w:rFonts w:cs="Arial"/>
        </w:rPr>
        <w:t>.</w:t>
      </w:r>
    </w:p>
    <w:p w14:paraId="0919A2A6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Lisätietoa ohjeessa: </w:t>
      </w:r>
      <w:hyperlink r:id="rId14" w:history="1">
        <w:r w:rsidRPr="00E75F5C">
          <w:rPr>
            <w:rStyle w:val="Hyperlinkki"/>
            <w:rFonts w:cs="Arial"/>
            <w:color w:val="auto"/>
          </w:rPr>
          <w:t>Kuvantamistutkimusten pyytäminen ja tilaaminen.</w:t>
        </w:r>
      </w:hyperlink>
    </w:p>
    <w:p w14:paraId="37816A7C" w14:textId="77777777" w:rsidR="007B2FFD" w:rsidRPr="00E75F5C" w:rsidRDefault="007B2FFD" w:rsidP="00E75F5C">
      <w:pPr>
        <w:rPr>
          <w:rFonts w:cs="Arial"/>
        </w:rPr>
      </w:pPr>
    </w:p>
    <w:p w14:paraId="7ADEE904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Tiedustelut: arkisin klo 8.00 -15.00 puh. 08 - 315 2113. </w:t>
      </w:r>
      <w:r w:rsidRPr="00E75F5C">
        <w:rPr>
          <w:rFonts w:cs="Arial"/>
        </w:rPr>
        <w:tab/>
      </w:r>
    </w:p>
    <w:p w14:paraId="549E33B7" w14:textId="77777777" w:rsidR="007B2FFD" w:rsidRPr="00E75F5C" w:rsidRDefault="007B2FFD" w:rsidP="00E75F5C">
      <w:pPr>
        <w:rPr>
          <w:rFonts w:cs="Arial"/>
        </w:rPr>
      </w:pPr>
    </w:p>
    <w:p w14:paraId="5432D7A9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Sisäänkäynti: N tai G/N4, 1.kerros, keskusröntgen, aula 1 tai NK tai G/K2,1.kerros, päivystysröntgen. </w:t>
      </w:r>
    </w:p>
    <w:p w14:paraId="3D88429D" w14:textId="77777777" w:rsidR="007B2FFD" w:rsidRPr="00E75F5C" w:rsidRDefault="007B2FFD" w:rsidP="00E75F5C">
      <w:pPr>
        <w:rPr>
          <w:rFonts w:cs="Arial"/>
        </w:rPr>
      </w:pPr>
    </w:p>
    <w:p w14:paraId="2F70612B" w14:textId="77777777" w:rsidR="007B2FFD" w:rsidRPr="00E75F5C" w:rsidRDefault="007B2FFD" w:rsidP="00E75F5C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E75F5C">
        <w:rPr>
          <w:rFonts w:ascii="Trebuchet MS" w:hAnsi="Trebuchet MS"/>
          <w:color w:val="auto"/>
        </w:rPr>
        <w:t>Kontraindikaatiot ja riskit</w:t>
      </w:r>
    </w:p>
    <w:p w14:paraId="054C8A30" w14:textId="77777777" w:rsidR="007B2FFD" w:rsidRPr="00E75F5C" w:rsidRDefault="007B2FFD" w:rsidP="00E75F5C">
      <w:pPr>
        <w:rPr>
          <w:rFonts w:cs="Arial"/>
        </w:rPr>
      </w:pPr>
    </w:p>
    <w:p w14:paraId="645E0590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Kontraindikaatiot: </w:t>
      </w:r>
      <w:r w:rsidRPr="00E75F5C">
        <w:rPr>
          <w:rFonts w:cs="Arial"/>
        </w:rPr>
        <w:tab/>
        <w:t xml:space="preserve">Raskaus. </w:t>
      </w:r>
    </w:p>
    <w:p w14:paraId="06085303" w14:textId="77777777" w:rsidR="007B2FFD" w:rsidRPr="00E75F5C" w:rsidRDefault="007B2FFD" w:rsidP="00E75F5C">
      <w:pPr>
        <w:ind w:left="2608"/>
        <w:rPr>
          <w:rFonts w:cs="Arial"/>
        </w:rPr>
      </w:pPr>
      <w:r w:rsidRPr="00E75F5C">
        <w:rPr>
          <w:rFonts w:cs="Arial"/>
        </w:rPr>
        <w:t xml:space="preserve">Jodivarjoaineen yliherkkyys; lievä aikaisempi allerginen reaktio on </w:t>
      </w:r>
      <w:r w:rsidRPr="00E75F5C">
        <w:rPr>
          <w:rFonts w:cs="Arial"/>
        </w:rPr>
        <w:br/>
        <w:t xml:space="preserve">huomioitava, ja potilas esilääkittävä </w:t>
      </w:r>
      <w:hyperlink r:id="rId15" w:history="1">
        <w:r w:rsidRPr="00E75F5C">
          <w:rPr>
            <w:rStyle w:val="Hyperlinkki"/>
            <w:rFonts w:cs="Arial"/>
            <w:color w:val="auto"/>
          </w:rPr>
          <w:t>ohjeen mukaan</w:t>
        </w:r>
      </w:hyperlink>
      <w:r w:rsidRPr="00E75F5C">
        <w:rPr>
          <w:rFonts w:cs="Arial"/>
        </w:rPr>
        <w:t xml:space="preserve">. </w:t>
      </w:r>
      <w:r w:rsidRPr="00E75F5C">
        <w:rPr>
          <w:rFonts w:cs="Arial"/>
        </w:rPr>
        <w:br/>
        <w:t xml:space="preserve">Munuaisten vajaatoiminta tai vaikea sydämen vajaatoiminta. </w:t>
      </w:r>
    </w:p>
    <w:p w14:paraId="08654A92" w14:textId="77777777" w:rsidR="007B2FFD" w:rsidRPr="00E75F5C" w:rsidRDefault="007B2FFD" w:rsidP="00E75F5C">
      <w:pPr>
        <w:rPr>
          <w:rFonts w:cs="Arial"/>
        </w:rPr>
      </w:pPr>
    </w:p>
    <w:p w14:paraId="30EA8A86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Riskit: </w:t>
      </w:r>
      <w:r w:rsidRPr="00E75F5C">
        <w:rPr>
          <w:rFonts w:cs="Arial"/>
        </w:rPr>
        <w:tab/>
      </w:r>
      <w:r w:rsidRPr="00E75F5C">
        <w:rPr>
          <w:rFonts w:cs="Arial"/>
        </w:rPr>
        <w:tab/>
        <w:t xml:space="preserve">Munuaisten vajaatoiminta on relatiivinen kontraindikaatio; lähetteeseen </w:t>
      </w:r>
      <w:r w:rsidRPr="00E75F5C">
        <w:rPr>
          <w:rFonts w:cs="Arial"/>
        </w:rPr>
        <w:br/>
      </w:r>
      <w:r w:rsidRPr="00E75F5C">
        <w:rPr>
          <w:rFonts w:cs="Arial"/>
        </w:rPr>
        <w:tab/>
      </w:r>
      <w:r w:rsidRPr="00E75F5C">
        <w:rPr>
          <w:rFonts w:cs="Arial"/>
        </w:rPr>
        <w:tab/>
        <w:t>maininta, että asia on huomioitu.</w:t>
      </w:r>
    </w:p>
    <w:p w14:paraId="30D0F519" w14:textId="77777777" w:rsidR="007B2FFD" w:rsidRPr="00E75F5C" w:rsidRDefault="007B2FFD" w:rsidP="00E75F5C">
      <w:pPr>
        <w:ind w:left="2608"/>
        <w:rPr>
          <w:rFonts w:cs="Arial"/>
        </w:rPr>
      </w:pPr>
      <w:r w:rsidRPr="00E75F5C">
        <w:rPr>
          <w:rFonts w:cs="Arial"/>
        </w:rPr>
        <w:t xml:space="preserve">Tietoa potilaan sädeannoksesta: </w:t>
      </w:r>
      <w:hyperlink r:id="rId16" w:history="1">
        <w:r w:rsidRPr="00E75F5C">
          <w:rPr>
            <w:rStyle w:val="Hyperlinkki"/>
            <w:rFonts w:cs="Arial"/>
            <w:color w:val="auto"/>
          </w:rPr>
          <w:t>Röntgentutkimusten potilasannokset</w:t>
        </w:r>
      </w:hyperlink>
      <w:r w:rsidRPr="00E75F5C">
        <w:rPr>
          <w:rFonts w:cs="Arial"/>
        </w:rPr>
        <w:t xml:space="preserve">. </w:t>
      </w:r>
    </w:p>
    <w:p w14:paraId="5B577F52" w14:textId="77777777" w:rsidR="007B2FFD" w:rsidRPr="00E75F5C" w:rsidRDefault="007B2FFD" w:rsidP="00E75F5C">
      <w:pPr>
        <w:rPr>
          <w:rFonts w:cs="Arial"/>
        </w:rPr>
      </w:pPr>
    </w:p>
    <w:p w14:paraId="46BC5251" w14:textId="77777777" w:rsidR="007B2FFD" w:rsidRPr="00E75F5C" w:rsidRDefault="007B2FFD" w:rsidP="00E75F5C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E75F5C">
        <w:rPr>
          <w:rFonts w:ascii="Trebuchet MS" w:hAnsi="Trebuchet MS"/>
          <w:color w:val="auto"/>
        </w:rPr>
        <w:t>Esivalmistelut</w:t>
      </w:r>
    </w:p>
    <w:p w14:paraId="41AECBFC" w14:textId="77777777" w:rsidR="007B2FFD" w:rsidRPr="00E75F5C" w:rsidRDefault="007B2FFD" w:rsidP="00E75F5C">
      <w:pPr>
        <w:rPr>
          <w:rFonts w:cs="Arial"/>
        </w:rPr>
      </w:pPr>
    </w:p>
    <w:p w14:paraId="69D4653A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Munuaisfunktion tarkistaminen ja </w:t>
      </w:r>
      <w:proofErr w:type="spellStart"/>
      <w:r w:rsidRPr="00E75F5C">
        <w:rPr>
          <w:rFonts w:cs="Arial"/>
        </w:rPr>
        <w:t>metformiinilääkityksen</w:t>
      </w:r>
      <w:proofErr w:type="spellEnd"/>
      <w:r w:rsidRPr="00E75F5C">
        <w:rPr>
          <w:rFonts w:cs="Arial"/>
        </w:rPr>
        <w:t xml:space="preserve"> huomioiminen, ks. ohje: </w:t>
      </w:r>
      <w:hyperlink r:id="rId17" w:history="1">
        <w:r w:rsidRPr="00E75F5C">
          <w:rPr>
            <w:rStyle w:val="Hyperlinkki"/>
            <w:rFonts w:cs="Arial"/>
            <w:color w:val="auto"/>
          </w:rPr>
          <w:t>Potilaan valmistaminen jodivarjoainetutkimukseen</w:t>
        </w:r>
      </w:hyperlink>
      <w:r w:rsidRPr="00E75F5C">
        <w:rPr>
          <w:rFonts w:cs="Arial"/>
        </w:rPr>
        <w:t>.</w:t>
      </w:r>
    </w:p>
    <w:p w14:paraId="143C4461" w14:textId="77777777" w:rsidR="007B2FFD" w:rsidRPr="00E75F5C" w:rsidRDefault="007B2FFD" w:rsidP="00E75F5C">
      <w:pPr>
        <w:rPr>
          <w:rFonts w:cs="Arial"/>
        </w:rPr>
      </w:pPr>
    </w:p>
    <w:p w14:paraId="6717FCB3" w14:textId="77777777" w:rsidR="007B2FFD" w:rsidRPr="00E75F5C" w:rsidRDefault="007B2FFD" w:rsidP="00E75F5C">
      <w:r w:rsidRPr="00E75F5C">
        <w:rPr>
          <w:rFonts w:cs="Arial"/>
        </w:rPr>
        <w:t xml:space="preserve">Potilas syömättä kaksi tuntia ennen tutkimusta. Varmistetaan, että potilas pystyy olemaan liikkumatta ja </w:t>
      </w:r>
      <w:proofErr w:type="spellStart"/>
      <w:r w:rsidRPr="00E75F5C">
        <w:rPr>
          <w:rFonts w:cs="Arial"/>
        </w:rPr>
        <w:t>ko</w:t>
      </w:r>
      <w:proofErr w:type="spellEnd"/>
      <w:r w:rsidRPr="00E75F5C">
        <w:rPr>
          <w:rFonts w:cs="Arial"/>
        </w:rPr>
        <w:t xml:space="preserve">-operoimaan tutkimuksen aikana (hengityspidätys). </w:t>
      </w:r>
    </w:p>
    <w:p w14:paraId="1E465976" w14:textId="1B28A9BE" w:rsidR="007B2FFD" w:rsidRPr="00E75F5C" w:rsidRDefault="007B2FFD" w:rsidP="00E75F5C"/>
    <w:p w14:paraId="0204921A" w14:textId="0465AC24" w:rsidR="007B2FFD" w:rsidRPr="00E75F5C" w:rsidRDefault="007B2FFD" w:rsidP="00E75F5C"/>
    <w:p w14:paraId="4B899980" w14:textId="78D2ABB6" w:rsidR="007B2FFD" w:rsidRPr="00E75F5C" w:rsidRDefault="007B2FFD" w:rsidP="00E75F5C"/>
    <w:p w14:paraId="7F693B3C" w14:textId="77777777" w:rsidR="007B2FFD" w:rsidRPr="00E75F5C" w:rsidRDefault="007B2FFD" w:rsidP="00E75F5C"/>
    <w:p w14:paraId="0BE2D611" w14:textId="77777777" w:rsidR="007B2FFD" w:rsidRPr="00E75F5C" w:rsidRDefault="007B2FFD" w:rsidP="00E75F5C">
      <w:pPr>
        <w:pStyle w:val="Otsikko20"/>
        <w:spacing w:line="240" w:lineRule="auto"/>
        <w:rPr>
          <w:rFonts w:ascii="Trebuchet MS" w:hAnsi="Trebuchet MS" w:cs="Arial"/>
          <w:color w:val="auto"/>
        </w:rPr>
      </w:pPr>
      <w:r w:rsidRPr="00E75F5C">
        <w:rPr>
          <w:rFonts w:ascii="Trebuchet MS" w:hAnsi="Trebuchet MS"/>
          <w:color w:val="auto"/>
        </w:rPr>
        <w:lastRenderedPageBreak/>
        <w:t>Tutkimuksen kulku</w:t>
      </w:r>
    </w:p>
    <w:p w14:paraId="183B079F" w14:textId="77777777" w:rsidR="007B2FFD" w:rsidRPr="00E75F5C" w:rsidRDefault="007B2FFD" w:rsidP="00E75F5C">
      <w:pPr>
        <w:rPr>
          <w:rFonts w:cs="Arial"/>
        </w:rPr>
      </w:pPr>
    </w:p>
    <w:p w14:paraId="2BA01024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>Kokonaisuudessaan tutkimus kestää 15 - 30 minuuttia.</w:t>
      </w:r>
    </w:p>
    <w:p w14:paraId="36980374" w14:textId="77777777" w:rsidR="007B2FFD" w:rsidRPr="00E75F5C" w:rsidRDefault="007B2FFD" w:rsidP="00E75F5C">
      <w:pPr>
        <w:rPr>
          <w:rFonts w:cs="Arial"/>
        </w:rPr>
      </w:pPr>
    </w:p>
    <w:p w14:paraId="00C952D5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>Potilas makaa kuvauksen ajan tutkimuspöydällä selällään mahdollisimman liikkumatta.</w:t>
      </w:r>
      <w:r w:rsidRPr="00E75F5C">
        <w:rPr>
          <w:rFonts w:cs="Arial"/>
          <w:sz w:val="24"/>
          <w:szCs w:val="20"/>
        </w:rPr>
        <w:t xml:space="preserve"> </w:t>
      </w:r>
      <w:r w:rsidRPr="00E75F5C">
        <w:rPr>
          <w:rFonts w:cs="Arial"/>
        </w:rPr>
        <w:t>Ajoittain annetaan ohjeita hengityksen pidättämiseen, koska hengitysliike aiheuttaa kuviin epätarkkuutta. Varjoaine ruiskutetaan käsivarren laskimoon.</w:t>
      </w:r>
    </w:p>
    <w:p w14:paraId="467B791D" w14:textId="77777777" w:rsidR="007B2FFD" w:rsidRPr="00E75F5C" w:rsidRDefault="007B2FFD" w:rsidP="00E75F5C">
      <w:pPr>
        <w:rPr>
          <w:rFonts w:cs="Arial"/>
        </w:rPr>
      </w:pPr>
    </w:p>
    <w:p w14:paraId="09E22F2C" w14:textId="77777777" w:rsidR="007B2FFD" w:rsidRPr="00E75F5C" w:rsidRDefault="007B2FFD" w:rsidP="00E75F5C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E75F5C">
        <w:rPr>
          <w:rFonts w:ascii="Trebuchet MS" w:hAnsi="Trebuchet MS"/>
          <w:color w:val="auto"/>
        </w:rPr>
        <w:t>Jälkihoito ja seuranta</w:t>
      </w:r>
    </w:p>
    <w:p w14:paraId="45385D90" w14:textId="77777777" w:rsidR="007B2FFD" w:rsidRPr="00E75F5C" w:rsidRDefault="007B2FFD" w:rsidP="00E75F5C">
      <w:pPr>
        <w:rPr>
          <w:rFonts w:cs="Arial"/>
          <w:b/>
        </w:rPr>
      </w:pPr>
    </w:p>
    <w:p w14:paraId="1E6A2818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Tutkimus ei yleensä aiheuta haittavaikutuksia. Tutkimuksen jälkeen on hyvä nauttia nesteitä tavallista runsaammin, jotta varjoaine poistuisi elimistöstä nopeammin. Kreatiniini-arvo kontrolloidaan tarvittaessa. Hoitava yksikkö ilmoittaa röntgeniin mahdollisista tutkimuksen jälkeisistä haittavaikutuksista. </w:t>
      </w:r>
    </w:p>
    <w:p w14:paraId="6990DED5" w14:textId="77777777" w:rsidR="007B2FFD" w:rsidRPr="00E75F5C" w:rsidRDefault="007B2FFD" w:rsidP="00E75F5C">
      <w:pPr>
        <w:rPr>
          <w:rFonts w:cs="Arial"/>
        </w:rPr>
      </w:pPr>
    </w:p>
    <w:p w14:paraId="75C18178" w14:textId="77777777" w:rsidR="007B2FFD" w:rsidRPr="00E75F5C" w:rsidRDefault="007B2FFD" w:rsidP="00E75F5C">
      <w:pPr>
        <w:jc w:val="both"/>
      </w:pPr>
      <w:r w:rsidRPr="00E75F5C">
        <w:t xml:space="preserve">Vastausten kuulemisen lääkäriaikaa ei mielellään kuvauspäivälle (poikkeuksena pitkänmatkalaiset). Vastaanottopäivä merkitään </w:t>
      </w:r>
      <w:proofErr w:type="spellStart"/>
      <w:r w:rsidRPr="00E75F5C">
        <w:t>NeaRis</w:t>
      </w:r>
      <w:proofErr w:type="spellEnd"/>
      <w:r w:rsidRPr="00E75F5C">
        <w:t>- pyyntöön.</w:t>
      </w:r>
    </w:p>
    <w:p w14:paraId="1B90CE9C" w14:textId="77777777" w:rsidR="007B2FFD" w:rsidRPr="00E75F5C" w:rsidRDefault="007B2FFD" w:rsidP="00E75F5C">
      <w:pPr>
        <w:rPr>
          <w:rFonts w:cs="Arial"/>
        </w:rPr>
      </w:pPr>
    </w:p>
    <w:p w14:paraId="79E6CBD7" w14:textId="3C6A291E" w:rsidR="00AA2438" w:rsidRPr="00E75F5C" w:rsidRDefault="00AA2438" w:rsidP="00E75F5C">
      <w:pPr>
        <w:rPr>
          <w:rFonts w:cstheme="majorHAnsi"/>
        </w:rPr>
      </w:pPr>
    </w:p>
    <w:sectPr w:rsidR="00AA2438" w:rsidRPr="00E75F5C" w:rsidSect="007E15E5">
      <w:headerReference w:type="default" r:id="rId18"/>
      <w:footerReference w:type="default" r:id="rId19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3F9E4C3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142B86D1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7B2FF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Koivusaari Kimmo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142B86D1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7B2FF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Koivusaari Kimmo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422F1D41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7B2FF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Ahvenjärvi Lauri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422F1D41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7B2FF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Ahvenjärvi Lauri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2FFD">
          <w:rPr>
            <w:sz w:val="16"/>
            <w:szCs w:val="16"/>
          </w:rPr>
          <w:t xml:space="preserve">Alaraajavaltimoiden </w:t>
        </w:r>
        <w:proofErr w:type="spellStart"/>
        <w:r w:rsidR="007B2FFD">
          <w:rPr>
            <w:sz w:val="16"/>
            <w:szCs w:val="16"/>
          </w:rPr>
          <w:t>tt</w:t>
        </w:r>
        <w:proofErr w:type="spellEnd"/>
        <w:r w:rsidR="007B2FFD">
          <w:rPr>
            <w:sz w:val="16"/>
            <w:szCs w:val="16"/>
          </w:rPr>
          <w:t xml:space="preserve"> oys </w:t>
        </w:r>
        <w:proofErr w:type="spellStart"/>
        <w:r w:rsidR="007B2FFD">
          <w:rPr>
            <w:sz w:val="16"/>
            <w:szCs w:val="16"/>
          </w:rPr>
          <w:t>kuv</w:t>
        </w:r>
        <w:proofErr w:type="spellEnd"/>
        <w:r w:rsidR="007B2FFD">
          <w:rPr>
            <w:sz w:val="16"/>
            <w:szCs w:val="16"/>
          </w:rPr>
          <w:t xml:space="preserve"> </w:t>
        </w:r>
        <w:proofErr w:type="spellStart"/>
        <w:r w:rsidR="007B2FFD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7F2D7683" w:rsidR="000631E7" w:rsidRPr="004E7FC1" w:rsidRDefault="007B2FFD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C7289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2FFD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75F5C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julkaisu.oysnet.ppshp.fi/Ohjeet/Ohjeet%20henkilkunnalle/Tutkimusten%20ajanvaraus%20kuvntamisen%20toimialueella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julkaisu.oysnet.ppshp.fi/Ohjeet/Ohjeet%20henkilkunnalle/Potilaan%20valmistaminen%20jodivarjoainetutkimukseen%20oys%20kuv%20til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k.fi/sateilyn-hyodyntaminen/terveydenhuolto/rontgen/fi_FI/annoksi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ulkaisu.oysnet.ppshp.fi/Ohjeet/Ohjeet%20henkilkunnalle/Jodi-tai%20magneettitehosteaineallergisen%20aikuispotilaan%20valmistelu%20varjo-tai%20tehosteainetutkimukseen%20oys%20til.docx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Ohjeet/Ohjeet%20henkilkunnalle/Jodiallergisen%20potilaan%20valmistelu%20varjoainetutkimukseen%20oys%20kuv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180</Value>
      <Value>369</Value>
      <Value>368</Value>
      <Value>44</Value>
      <Value>42</Value>
      <Value>41</Value>
      <Value>820</Value>
      <Value>1329</Value>
      <Value>1107</Value>
      <Value>886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Raajojen verisuonet</TermName>
          <TermId xmlns="http://schemas.microsoft.com/office/infopath/2007/PartnerControls">56eb32f1-c12a-4032-8666-57e7dfdc4cfd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i:0#.w|oysnet\koivuski</DisplayName>
        <AccountId>334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PD4BD Alaraajavaltimoiden laaja TT-angiografia</TermName>
          <TermId xmlns="http://schemas.microsoft.com/office/infopath/2007/PartnerControls">c56bade6-b05b-4d18-8b45-bdca04c6b9a7</TermId>
        </TermInfo>
        <TermInfo xmlns="http://schemas.microsoft.com/office/infopath/2007/PartnerControls">
          <TermName xmlns="http://schemas.microsoft.com/office/infopath/2007/PartnerControls">PD4CD Alaraajavaltimoiden erittäin laaja TT-angiografia</TermName>
          <TermId xmlns="http://schemas.microsoft.com/office/infopath/2007/PartnerControls">e5a2742f-afec-4ece-8295-6d66cd5bf294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i:0#.w|oysnet\ahvenjla</DisplayName>
        <AccountId>316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MUAVRSSTWASF-628417917-208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https://internet.oysnet.ppshp.fi/dokumentit/_layouts/15/DocIdRedir.aspx?ID=MUAVRSSTWASF-628417917-208</Url>
      <Description>MUAVRSSTWASF-628417917-208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5773-6CF2-4493-997C-3AB37A3BD2F0}">
  <ds:schemaRefs>
    <ds:schemaRef ds:uri="d3e50268-7799-48af-83c3-9a9b063078b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0af04246-5dcb-4e38-b8a1-4adaeb36812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9ADED-E846-461F-8EA7-41B6A6EDA09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678B998-886A-4C36-960F-8979E5EEDCD4}"/>
</file>

<file path=customXml/itemProps5.xml><?xml version="1.0" encoding="utf-8"?>
<ds:datastoreItem xmlns:ds="http://schemas.openxmlformats.org/officeDocument/2006/customXml" ds:itemID="{47387C8F-E7C8-4CB0-9839-F5C808FDA65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Alaraajavaltimoiden tt oys kuv til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Alaraajavaltimoiden tt oys kuv til</dc:title>
  <dc:subject/>
  <dc:creator/>
  <cp:keywords/>
  <dc:description/>
  <cp:lastModifiedBy/>
  <cp:revision>1</cp:revision>
  <dcterms:created xsi:type="dcterms:W3CDTF">2024-10-17T06:28:00Z</dcterms:created>
  <dcterms:modified xsi:type="dcterms:W3CDTF">2024-10-17T06:28:00Z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ab048888-c2a2-43f0-9d7e-2b5faccc9888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uvantamisen ohjeen elinryhmät (sisältötyypin metatieto)">
    <vt:lpwstr>1107;#Raajojen verisuonet|56eb32f1-c12a-4032-8666-57e7dfdc4cfd</vt:lpwstr>
  </property>
  <property fmtid="{D5CDD505-2E9C-101B-9397-08002B2CF9AE}" pid="24" name="Kriisiviestintä">
    <vt:lpwstr/>
  </property>
  <property fmtid="{D5CDD505-2E9C-101B-9397-08002B2CF9AE}" pid="25" name="_NewReviewCycle">
    <vt:lpwstr/>
  </property>
  <property fmtid="{D5CDD505-2E9C-101B-9397-08002B2CF9AE}" pid="26" name="Toiminnanohjauskäsikirja">
    <vt:lpwstr>180;#5.3.1.1 hoito-ohjeiden hallinta|b7d9d97a-a7b7-4eec-b389-062c48e444f7</vt:lpwstr>
  </property>
  <property fmtid="{D5CDD505-2E9C-101B-9397-08002B2CF9AE}" pid="27" name="Kuvantamisen ohjeen tutkimusryhmät (sisältötyypin metatieto)">
    <vt:lpwstr>271;#Tietokonetomografia|f3b02a1f-e987-484f-b7aa-cfd62127d031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_ReviewingToolsShownOnce">
    <vt:lpwstr/>
  </property>
  <property fmtid="{D5CDD505-2E9C-101B-9397-08002B2CF9AE}" pid="31" name="Toimenpidekoodit">
    <vt:lpwstr>368;#PD4BD Alaraajavaltimoiden laaja TT-angiografia|c56bade6-b05b-4d18-8b45-bdca04c6b9a7;#369;#PD4CD Alaraajavaltimoiden erittäin laaja TT-angiografia|e5a2742f-afec-4ece-8295-6d66cd5bf294</vt:lpwstr>
  </property>
  <property fmtid="{D5CDD505-2E9C-101B-9397-08002B2CF9AE}" pid="32" name="Kohde- / työntekijäryhmä">
    <vt:lpwstr>42;#Potilaan hoitoon osallistuva henkilöstö|21074a2b-1b44-417e-9c72-4d731d4c7a78</vt:lpwstr>
  </property>
  <property fmtid="{D5CDD505-2E9C-101B-9397-08002B2CF9AE}" pid="33" name="xd_Signature">
    <vt:bool>false</vt:bool>
  </property>
  <property fmtid="{D5CDD505-2E9C-101B-9397-08002B2CF9AE}" pid="34" name="MEO">
    <vt:lpwstr/>
  </property>
  <property fmtid="{D5CDD505-2E9C-101B-9397-08002B2CF9AE}" pid="35" name="_AdHocReviewCycleID">
    <vt:i4>-683031609</vt:i4>
  </property>
  <property fmtid="{D5CDD505-2E9C-101B-9397-08002B2CF9AE}" pid="36" name="Kohdeorganisaatio">
    <vt:lpwstr>41;#Kuvantaminen|13fd9652-4cc4-4c00-9faf-49cd9c600ecb</vt:lpwstr>
  </property>
  <property fmtid="{D5CDD505-2E9C-101B-9397-08002B2CF9AE}" pid="37" name="Order">
    <vt:r8>203400</vt:r8>
  </property>
  <property fmtid="{D5CDD505-2E9C-101B-9397-08002B2CF9AE}" pid="39" name="_EmailSubject">
    <vt:lpwstr>ohjeita pukkaa</vt:lpwstr>
  </property>
  <property fmtid="{D5CDD505-2E9C-101B-9397-08002B2CF9AE}" pid="40" name="_SourceUrl">
    <vt:lpwstr/>
  </property>
  <property fmtid="{D5CDD505-2E9C-101B-9397-08002B2CF9AE}" pid="41" name="_SharedFileIndex">
    <vt:lpwstr/>
  </property>
  <property fmtid="{D5CDD505-2E9C-101B-9397-08002B2CF9AE}" pid="42" name="TaxKeywordTaxHTField">
    <vt:lpwstr/>
  </property>
  <property fmtid="{D5CDD505-2E9C-101B-9397-08002B2CF9AE}" pid="43" name="_AuthorEmail">
    <vt:lpwstr>Kimmo.Koivusaari@ppshp.fi</vt:lpwstr>
  </property>
  <property fmtid="{D5CDD505-2E9C-101B-9397-08002B2CF9AE}" pid="44" name="_AuthorEmailDisplayName">
    <vt:lpwstr>Koivusaari Kimmo</vt:lpwstr>
  </property>
  <property fmtid="{D5CDD505-2E9C-101B-9397-08002B2CF9AE}" pid="45" name="SharedWithUsers">
    <vt:lpwstr/>
  </property>
</Properties>
</file>